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163" w:rsidRPr="00573CB5" w:rsidRDefault="00E97163" w:rsidP="00E97163">
      <w:pPr>
        <w:spacing w:after="75" w:line="330" w:lineRule="atLeast"/>
        <w:outlineLvl w:val="0"/>
        <w:rPr>
          <w:rFonts w:ascii="Times New Roman" w:eastAsia="Times New Roman" w:hAnsi="Times New Roman" w:cs="Times New Roman"/>
          <w:kern w:val="36"/>
          <w:lang w:eastAsia="ru-RU"/>
        </w:rPr>
      </w:pPr>
      <w:r w:rsidRPr="00573CB5">
        <w:rPr>
          <w:rFonts w:ascii="Times New Roman" w:eastAsia="Times New Roman" w:hAnsi="Times New Roman" w:cs="Times New Roman"/>
          <w:kern w:val="36"/>
          <w:lang w:eastAsia="ru-RU"/>
        </w:rPr>
        <w:t>Приказ Министерства образования и науки Российской Федерации (</w:t>
      </w:r>
      <w:proofErr w:type="spellStart"/>
      <w:r w:rsidRPr="00573CB5">
        <w:rPr>
          <w:rFonts w:ascii="Times New Roman" w:eastAsia="Times New Roman" w:hAnsi="Times New Roman" w:cs="Times New Roman"/>
          <w:kern w:val="36"/>
          <w:lang w:eastAsia="ru-RU"/>
        </w:rPr>
        <w:t>Минобрнауки</w:t>
      </w:r>
      <w:proofErr w:type="spellEnd"/>
      <w:r w:rsidRPr="00573CB5">
        <w:rPr>
          <w:rFonts w:ascii="Times New Roman" w:eastAsia="Times New Roman" w:hAnsi="Times New Roman" w:cs="Times New Roman"/>
          <w:kern w:val="36"/>
          <w:lang w:eastAsia="ru-RU"/>
        </w:rPr>
        <w:t xml:space="preserve"> России) от 30 августа 2013 г. N 1014 г. Москва</w:t>
      </w:r>
    </w:p>
    <w:p w:rsidR="00E97163" w:rsidRPr="00573CB5" w:rsidRDefault="00E97163" w:rsidP="00E97163">
      <w:pPr>
        <w:spacing w:after="0" w:line="225" w:lineRule="atLeast"/>
        <w:outlineLvl w:val="1"/>
        <w:rPr>
          <w:rFonts w:ascii="Times New Roman" w:eastAsia="Times New Roman" w:hAnsi="Times New Roman" w:cs="Times New Roman"/>
          <w:lang w:eastAsia="ru-RU"/>
        </w:rPr>
      </w:pPr>
      <w:r w:rsidRPr="00573CB5">
        <w:rPr>
          <w:rFonts w:ascii="Times New Roman" w:eastAsia="Times New Roman" w:hAnsi="Times New Roman" w:cs="Times New Roman"/>
          <w:lang w:eastAsia="ru-RU"/>
        </w:rPr>
        <w:t>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образования" </w:t>
      </w:r>
      <w:hyperlink r:id="rId5" w:anchor="comments" w:history="1">
        <w:r w:rsidRPr="00573CB5">
          <w:rPr>
            <w:rFonts w:ascii="Times New Roman" w:eastAsia="Times New Roman" w:hAnsi="Times New Roman" w:cs="Times New Roman"/>
            <w:color w:val="FFFFFF"/>
            <w:bdr w:val="none" w:sz="0" w:space="0" w:color="auto" w:frame="1"/>
            <w:lang w:eastAsia="ru-RU"/>
          </w:rPr>
          <w:t>0</w:t>
        </w:r>
      </w:hyperlink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bookmarkStart w:id="0" w:name="_GoBack"/>
      <w:bookmarkEnd w:id="0"/>
      <w:r w:rsidRPr="00573CB5">
        <w:rPr>
          <w:rFonts w:ascii="Times New Roman" w:eastAsia="Times New Roman" w:hAnsi="Times New Roman" w:cs="Times New Roman"/>
          <w:b/>
          <w:bCs/>
          <w:color w:val="373737"/>
          <w:lang w:eastAsia="ru-RU"/>
        </w:rPr>
        <w:t>Зарегистрирован в Минюсте РФ 26 сентября 2013 г.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b/>
          <w:bCs/>
          <w:color w:val="373737"/>
          <w:lang w:eastAsia="ru-RU"/>
        </w:rPr>
        <w:t>Регистрационный N 30038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В соответствии с частью 11 статьи 13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 </w:t>
      </w:r>
      <w:r w:rsidRPr="00573CB5">
        <w:rPr>
          <w:rFonts w:ascii="Times New Roman" w:eastAsia="Times New Roman" w:hAnsi="Times New Roman" w:cs="Times New Roman"/>
          <w:b/>
          <w:bCs/>
          <w:color w:val="373737"/>
          <w:lang w:eastAsia="ru-RU"/>
        </w:rPr>
        <w:t>приказываю: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1. Утвердить прилагаемый Порядок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образования.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2. Признать утратившим силу приказ Министерства образования и науки Российской Федерации от 27 октября 2011 г. N 2562 "Об утверждении Типового положения о дошкольном образовательном учреждении" (зарегистрирован Министерством юстиции Российской Федерации 18 января 2012 г., регистрационный N 22946).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b/>
          <w:bCs/>
          <w:color w:val="373737"/>
          <w:lang w:eastAsia="ru-RU"/>
        </w:rPr>
        <w:t>Первый заместитель Министра Н. Третьяк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color w:val="373737"/>
          <w:u w:val="single"/>
          <w:lang w:eastAsia="ru-RU"/>
        </w:rPr>
        <w:t>Приложение</w:t>
      </w:r>
    </w:p>
    <w:p w:rsidR="00E97163" w:rsidRPr="00573CB5" w:rsidRDefault="00E97163" w:rsidP="00E97163">
      <w:pPr>
        <w:shd w:val="clear" w:color="auto" w:fill="FFFFFF"/>
        <w:spacing w:before="150"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b/>
          <w:bCs/>
          <w:color w:val="373737"/>
          <w:lang w:eastAsia="ru-RU"/>
        </w:rPr>
        <w:t>Порядок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b/>
          <w:bCs/>
          <w:color w:val="373737"/>
          <w:lang w:eastAsia="ru-RU"/>
        </w:rPr>
        <w:t>I. Общие положения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 xml:space="preserve">1. Порядок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 (далее - Порядок) регулирует организацию и осуществление образовательной деятельности по основным общеобразовательным программам - образовательным программам дошкольного образования, в том числе особенности организации образовательной деятельности для </w:t>
      </w:r>
      <w:proofErr w:type="gramStart"/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обучающихся</w:t>
      </w:r>
      <w:proofErr w:type="gramEnd"/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 xml:space="preserve"> с ограниченными возможностями здоровья.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2. Настоящий Порядок является обязательным для организаций, осуществляющих образовательную деятельность и реализующих основные общеобразовательные программы - образовательные программы дошкольного образования, включая индивидуальных предпринимателей (далее - образовательная организация).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b/>
          <w:bCs/>
          <w:color w:val="373737"/>
          <w:lang w:eastAsia="ru-RU"/>
        </w:rPr>
        <w:t>II. Организация и осуществление образовательной деятельности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3. Дошкольное образование может быть получено в организациях, осуществляющих образовательную деятельность, а также вне организаций - в форме семейного образования.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 xml:space="preserve">4. Формы получения дошкольного образования и формы </w:t>
      </w:r>
      <w:proofErr w:type="gramStart"/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обучения</w:t>
      </w:r>
      <w:proofErr w:type="gramEnd"/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 xml:space="preserve"> по конкретной основной общеобразовательной программе образовательной программе дошкольного образования (далее - образовательная программа дошкольного образования) </w:t>
      </w: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lastRenderedPageBreak/>
        <w:t>определяются федеральным государственным образовательным стандартом дошкольного образования, если иное не установлено Федеральным законом от 29 декабря 2012 г. N 273-ФЗ "Об образовании в Российской Федерации"</w:t>
      </w:r>
      <w:r w:rsidRPr="00573CB5">
        <w:rPr>
          <w:rFonts w:ascii="Times New Roman" w:eastAsia="Times New Roman" w:hAnsi="Times New Roman" w:cs="Times New Roman"/>
          <w:color w:val="373737"/>
          <w:vertAlign w:val="superscript"/>
          <w:lang w:eastAsia="ru-RU"/>
        </w:rPr>
        <w:t>1</w:t>
      </w: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.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Допускается сочетание различных форм получения образования и форм обучения</w:t>
      </w:r>
      <w:proofErr w:type="gramStart"/>
      <w:r w:rsidRPr="00573CB5">
        <w:rPr>
          <w:rFonts w:ascii="Times New Roman" w:eastAsia="Times New Roman" w:hAnsi="Times New Roman" w:cs="Times New Roman"/>
          <w:color w:val="373737"/>
          <w:vertAlign w:val="superscript"/>
          <w:lang w:eastAsia="ru-RU"/>
        </w:rPr>
        <w:t>2</w:t>
      </w:r>
      <w:proofErr w:type="gramEnd"/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.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 xml:space="preserve">5. Образовательная организация может использовать сетевую форму реализации образовательной программы дошкольного образования, обеспечивающую возможность ее освоения воспитанниками с использованием ресурсов нескольких организаций, осуществляющих образовательную деятельность, а также при необходимости с использованием ресурсов иных организаций. Использование сетевой формы реализации образовательных программ дошкольного образования осуществляется на основании договора между </w:t>
      </w:r>
      <w:proofErr w:type="gramStart"/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указанными</w:t>
      </w:r>
      <w:proofErr w:type="gramEnd"/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 xml:space="preserve"> организациями</w:t>
      </w:r>
      <w:r w:rsidRPr="00573CB5">
        <w:rPr>
          <w:rFonts w:ascii="Times New Roman" w:eastAsia="Times New Roman" w:hAnsi="Times New Roman" w:cs="Times New Roman"/>
          <w:color w:val="373737"/>
          <w:vertAlign w:val="superscript"/>
          <w:lang w:eastAsia="ru-RU"/>
        </w:rPr>
        <w:t>3</w:t>
      </w: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.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6. Образовательная организация обеспечивает получение дошкольного образования, присмотр и уход за воспитанниками в возрасте от двух месяцев до прекращения образовательных отношений.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7. Сроки получения дошкольного образования устанавливаются федеральным государственным образовательным стандартом дошкольного образования.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8. Содержание дошкольного образования определяется образовательной программой дошкольного образования.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9. Требования к структуре, объему, условиям реализации и результатам освоения образовательной программы дошкольного образования определяются федеральным государственным образовательным стандартом дошкольного образования.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10. Образовательные программы дошкольного образования самостоятельно разрабатываются и утверждаются образовательными организациями.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Образовательные программы дошкольного образования разрабатываются и утверждаются образовательной организацией в соответствии с федеральным государственным образовательным стандартом дошкольного образования и с учетом соответствующих примерных образовательных программ дошкольного образования</w:t>
      </w:r>
      <w:proofErr w:type="gramStart"/>
      <w:r w:rsidRPr="00573CB5">
        <w:rPr>
          <w:rFonts w:ascii="Times New Roman" w:eastAsia="Times New Roman" w:hAnsi="Times New Roman" w:cs="Times New Roman"/>
          <w:color w:val="373737"/>
          <w:vertAlign w:val="superscript"/>
          <w:lang w:eastAsia="ru-RU"/>
        </w:rPr>
        <w:t>4</w:t>
      </w:r>
      <w:proofErr w:type="gramEnd"/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.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11. В образовательных организациях образовательная деятельность осуществляется на государственном языке Российской Федерации.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В государственных и муниципальных образовательных организациях, расположенных на территории республики Российской Федерации, может вводиться преподавание и изучение государственных языков республик Российской Федерации в соответствии с законодательством республик Российской Федерации. Преподавание и изучение государственных языков республик Российской Федерации не должны осуществляться в ущерб преподаванию государственного языка Российской Федерации</w:t>
      </w:r>
      <w:r w:rsidRPr="00573CB5">
        <w:rPr>
          <w:rFonts w:ascii="Times New Roman" w:eastAsia="Times New Roman" w:hAnsi="Times New Roman" w:cs="Times New Roman"/>
          <w:color w:val="373737"/>
          <w:vertAlign w:val="superscript"/>
          <w:lang w:eastAsia="ru-RU"/>
        </w:rPr>
        <w:t>5</w:t>
      </w: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.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12. Освоение образовательных программ дошкольного образования не сопровождается проведением промежуточных аттестаций и итоговой аттестации обучающихся</w:t>
      </w:r>
      <w:proofErr w:type="gramStart"/>
      <w:r w:rsidRPr="00573CB5">
        <w:rPr>
          <w:rFonts w:ascii="Times New Roman" w:eastAsia="Times New Roman" w:hAnsi="Times New Roman" w:cs="Times New Roman"/>
          <w:color w:val="373737"/>
          <w:vertAlign w:val="superscript"/>
          <w:lang w:eastAsia="ru-RU"/>
        </w:rPr>
        <w:t>6</w:t>
      </w:r>
      <w:proofErr w:type="gramEnd"/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.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13. Образовательная деятельность по образовательным программам дошкольного образования в образовательной организации осуществляется в группах.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Группы могут иметь общеразвивающую, компенсирующую, оздоровительную или комбинированную направленность.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lastRenderedPageBreak/>
        <w:t>В группах общеразвивающей направленности осуществляется реализация образовательной программы дошкольного образования.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В группах компенсирующей направленности осуществляется реализация адаптированной образовательной программы дошкольного образования для детей с ограниченными возможностями здоровья с учетом особенностей их психофизического развития, индивидуальных возможностей, обеспечивающей коррекцию нарушений развития и социальную адаптацию воспитанников с ограниченными возможностями здоровья.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Группы оздоровительной направленности создаются для детей с туберкулезной интоксикацией, часто болеющих детей и других категорий детей, нуждающихся в длительном лечении и проведении для них необходимого комплекса специальных лечебно-оздоровительных мероприятий. В группах оздоровительной направленности осуществляется реализация образовательной программы дошкольного образования, а также комплекс санитарно-гигиенических, лечебно-оздоровительных и профилактических мероприятий и процедур.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В группах комбинированной направленности осуществляется совместное образование здоровых детей и детей с ограниченными возможностями здоровья в соответствии с образовательной программой дошкольного образования, адаптированной для детей с ограниченными возможностями здоровья с учетом особенностей их психофизического развития, индивидуальных возможностей, обеспечивающей коррекцию нарушений развития и социальную адаптацию воспитанников с ограниченными возможностями здоровья.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proofErr w:type="gramStart"/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В образовательной организации могут быть организованы также:</w:t>
      </w:r>
      <w:proofErr w:type="gramEnd"/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группы детей раннего возраста без реализации образовательной программы дошкольного образования, обеспечивающие развитие, присмотр, уход и оздоровление воспитанников в возрасте от 2 месяцев до 3 лет;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группы по присмотру и уходу без реализации образовательной программы дошкольного образования для воспитанников в возрасте от 2 месяцев до 7 лет.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В группах по присмотру и уходу обеспечивается комплекс мер по организации питания и хозяйственно-бытового обслуживания детей, обеспечению соблюдения ими личной гигиены и режима дня;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семейные дошкольные группы с целью удовлетворения потребности населения в услугах дошкольного образования в семьях. Семейные дошкольные группы могут иметь общеразвивающую направленность или осуществлять присмотр и уход за детьми без реализации образовательной программы дошкольного образования.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В группы могут включаться как воспитанники одного возраста, так и воспитанники разных возрастов (разновозрастные группы).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14. Режим работы образовательной организации по пятидневной или шестидневной рабочей неделе определяется образовательной организацией самостоятельно в соответствии с ее уставом. Группы могут функционировать в режиме: полного дня (12-часового пребывания); сокращенного дня (8 - 10,5 часового пребывания); продленного дня (13 - 14-часового пребывания); кратковременного пребывания (от 3 до 5 часов в день) и круглосуточного пребывания. По запросам родителей (законных представителей) возможна организация работы групп также в выходные и праздничные дни.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lastRenderedPageBreak/>
        <w:t xml:space="preserve">15. </w:t>
      </w:r>
      <w:proofErr w:type="gramStart"/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Родители (законные представители) несовершеннолетнего воспитанника, обеспечивающие получение воспитанником дошкольного образования в форме семейного образования, имеют право на получение методической, психолого-педагогической, диагностической и консультативной помощи без взимания платы,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центры.</w:t>
      </w:r>
      <w:proofErr w:type="gramEnd"/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 xml:space="preserve"> Обеспечение предоставления таких видов помощи осуществляется органами государственной власти субъектов Российской Федерации</w:t>
      </w:r>
      <w:proofErr w:type="gramStart"/>
      <w:r w:rsidRPr="00573CB5">
        <w:rPr>
          <w:rFonts w:ascii="Times New Roman" w:eastAsia="Times New Roman" w:hAnsi="Times New Roman" w:cs="Times New Roman"/>
          <w:color w:val="373737"/>
          <w:vertAlign w:val="superscript"/>
          <w:lang w:eastAsia="ru-RU"/>
        </w:rPr>
        <w:t>7</w:t>
      </w:r>
      <w:proofErr w:type="gramEnd"/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.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b/>
          <w:bCs/>
          <w:color w:val="373737"/>
          <w:lang w:eastAsia="ru-RU"/>
        </w:rPr>
        <w:t>III. Особенности организации образовательной деятельности для лиц с ограниченными возможностями здоровья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16. Содержание дошкольного образования и условия организации обучения и воспитания детей с ограниченными возможностями здоровья определяются адаптированной образовательной программой, а для инвалидов также в соответствии с индивидуальной программой реабилитации инвалида</w:t>
      </w:r>
      <w:r w:rsidRPr="00573CB5">
        <w:rPr>
          <w:rFonts w:ascii="Times New Roman" w:eastAsia="Times New Roman" w:hAnsi="Times New Roman" w:cs="Times New Roman"/>
          <w:color w:val="373737"/>
          <w:vertAlign w:val="superscript"/>
          <w:lang w:eastAsia="ru-RU"/>
        </w:rPr>
        <w:t>8</w:t>
      </w: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.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17. В образовательных организациях, осуществляющих образовательную деятельность по адаптированным образовательным программам дошкольного образования, должны быть созданы специальные условия для получения дошкольного образования детьми с ограниченными возможностями здоровья</w:t>
      </w:r>
      <w:proofErr w:type="gramStart"/>
      <w:r w:rsidRPr="00573CB5">
        <w:rPr>
          <w:rFonts w:ascii="Times New Roman" w:eastAsia="Times New Roman" w:hAnsi="Times New Roman" w:cs="Times New Roman"/>
          <w:color w:val="373737"/>
          <w:vertAlign w:val="superscript"/>
          <w:lang w:eastAsia="ru-RU"/>
        </w:rPr>
        <w:t>9</w:t>
      </w:r>
      <w:proofErr w:type="gramEnd"/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.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 xml:space="preserve">18. </w:t>
      </w:r>
      <w:proofErr w:type="gramStart"/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Под специальными условиями для получения дошкольного образования детьми с ограниченными возможностями здоровья понимаются условия обучения, воспитания и развития таких детей, включающие в себя использование специальных образовательных программ и методов обучения и воспитания, специальных учебников, учебных пособий и дидактических материалов, специальных технических средств обучения коллективного и индивидуального пользования, предоставление услуг ассистента (помощника), оказывающего детям необходимую техническую помощь, проведение групповых и индивидуальных</w:t>
      </w:r>
      <w:proofErr w:type="gramEnd"/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 xml:space="preserve"> коррекционных занятий, обеспечение доступа в здания образовательных организаций и другие условия, без которых невозможно или затруднено освоение образовательных программ дошкольного образования детьми с ограниченными возможностями здоровья</w:t>
      </w:r>
      <w:r w:rsidRPr="00573CB5">
        <w:rPr>
          <w:rFonts w:ascii="Times New Roman" w:eastAsia="Times New Roman" w:hAnsi="Times New Roman" w:cs="Times New Roman"/>
          <w:color w:val="373737"/>
          <w:vertAlign w:val="superscript"/>
          <w:lang w:eastAsia="ru-RU"/>
        </w:rPr>
        <w:t>10</w:t>
      </w: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.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19. В целях доступности получения дошкольного образования детьми с ограниченными возможностями здоровья организацией обеспечивается: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1) для детей с ограниченными возможностями здоровья по зрению: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присутствие ассистента, оказывающего ребенку необходимую помощь;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обеспечение выпуска альтернативных форматов печатных материалов (крупный шрифт) или аудиофайлы;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2) для детей с ограниченными возможностями здоровья по слуху: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обеспечение надлежащими звуковыми средствами воспроизведения информации;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proofErr w:type="gramStart"/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3) для детей, имеющих нарушения опорно-двигательного аппарата, материально-технические условия должны обеспечивать возможность беспрепятственного доступа детей в учебные помещения, столовые, туалетные и другие помещения организации, а также их пребывания в указанных помещениях (наличие пандусов, поручней, расширенных дверных проемов, лифтов, локальное понижение стоек-барьеров до высоты не более 0,8 м; наличие специальных кресел и других приспособлений).</w:t>
      </w:r>
      <w:proofErr w:type="gramEnd"/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lastRenderedPageBreak/>
        <w:t>20. Дошкольное образование детей с ограниченными возможностями здоровья может быть организовано как совместно с другими детьми, так и в отдельных группах или в отдельных образовательных организациях</w:t>
      </w:r>
      <w:r w:rsidRPr="00573CB5">
        <w:rPr>
          <w:rFonts w:ascii="Times New Roman" w:eastAsia="Times New Roman" w:hAnsi="Times New Roman" w:cs="Times New Roman"/>
          <w:color w:val="373737"/>
          <w:vertAlign w:val="superscript"/>
          <w:lang w:eastAsia="ru-RU"/>
        </w:rPr>
        <w:t>11</w:t>
      </w: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.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Численность обучающихся с ограниченными возможностями здоровья в учебной группе устанавливается до 15 человек.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 xml:space="preserve">21. При получении дошкольного образования воспитанникам с ограниченными возможностями здоровья предоставляются бесплатно специальные учебники и учебные пособия, иная учебная литература, а также услуги </w:t>
      </w:r>
      <w:proofErr w:type="spellStart"/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сурдопереводчиков</w:t>
      </w:r>
      <w:proofErr w:type="spellEnd"/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 xml:space="preserve"> и тифлосурдопереводчиков</w:t>
      </w:r>
      <w:r w:rsidRPr="00573CB5">
        <w:rPr>
          <w:rFonts w:ascii="Times New Roman" w:eastAsia="Times New Roman" w:hAnsi="Times New Roman" w:cs="Times New Roman"/>
          <w:color w:val="373737"/>
          <w:vertAlign w:val="superscript"/>
          <w:lang w:eastAsia="ru-RU"/>
        </w:rPr>
        <w:t>12</w:t>
      </w: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.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 xml:space="preserve">22. Для воспитанников, нуждающихся в длительном лечении, детей-инвалидов, которые по состоянию здоровья не могут посещать образовательные организации, на основании заключения медицинской организации и письменного обращения родителей (законных представителей) обучение по образовательным программам дошкольного образования организуется на дому или </w:t>
      </w:r>
      <w:proofErr w:type="gramStart"/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в</w:t>
      </w:r>
      <w:proofErr w:type="gramEnd"/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 xml:space="preserve"> медицинских организациях</w:t>
      </w:r>
      <w:r w:rsidRPr="00573CB5">
        <w:rPr>
          <w:rFonts w:ascii="Times New Roman" w:eastAsia="Times New Roman" w:hAnsi="Times New Roman" w:cs="Times New Roman"/>
          <w:color w:val="373737"/>
          <w:vertAlign w:val="superscript"/>
          <w:lang w:eastAsia="ru-RU"/>
        </w:rPr>
        <w:t>13</w:t>
      </w: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.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 xml:space="preserve">Порядок регламентации и оформления отношений государственной и муниципальной образовательной организации и родителей (законных представителей) воспитанников, нуждающихся в длительном лечении, а также детей-инвалидов в части организации </w:t>
      </w:r>
      <w:proofErr w:type="gramStart"/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обучения по</w:t>
      </w:r>
      <w:proofErr w:type="gramEnd"/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 xml:space="preserve"> образовательным программам дошкольного образования на дому или в медицинских организациях определяется нормативным правовым актом уполномоченного органа государственной власти субъекта Российской Федерации</w:t>
      </w:r>
      <w:r w:rsidRPr="00573CB5">
        <w:rPr>
          <w:rFonts w:ascii="Times New Roman" w:eastAsia="Times New Roman" w:hAnsi="Times New Roman" w:cs="Times New Roman"/>
          <w:color w:val="373737"/>
          <w:vertAlign w:val="superscript"/>
          <w:lang w:eastAsia="ru-RU"/>
        </w:rPr>
        <w:t>14</w:t>
      </w:r>
      <w:r w:rsidRPr="00573CB5">
        <w:rPr>
          <w:rFonts w:ascii="Times New Roman" w:eastAsia="Times New Roman" w:hAnsi="Times New Roman" w:cs="Times New Roman"/>
          <w:color w:val="373737"/>
          <w:lang w:eastAsia="ru-RU"/>
        </w:rPr>
        <w:t>.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i/>
          <w:iCs/>
          <w:color w:val="373737"/>
          <w:vertAlign w:val="superscript"/>
          <w:lang w:eastAsia="ru-RU"/>
        </w:rPr>
        <w:t>1</w:t>
      </w:r>
      <w:r w:rsidRPr="00573CB5">
        <w:rPr>
          <w:rFonts w:ascii="Times New Roman" w:eastAsia="Times New Roman" w:hAnsi="Times New Roman" w:cs="Times New Roman"/>
          <w:i/>
          <w:iCs/>
          <w:color w:val="373737"/>
          <w:lang w:eastAsia="ru-RU"/>
        </w:rPr>
        <w:t>Часть 5 статьи 17 Федерального закона от 29 декабря 2012 г. N 273-ФЗ "Об образовании в Российской Федерации" (Собрание законодательства Российской Федерации, 2012, N 53, ст. 7598, 2013, N 19, ст. 2326).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i/>
          <w:iCs/>
          <w:color w:val="373737"/>
          <w:vertAlign w:val="superscript"/>
          <w:lang w:eastAsia="ru-RU"/>
        </w:rPr>
        <w:t>2</w:t>
      </w:r>
      <w:r w:rsidRPr="00573CB5">
        <w:rPr>
          <w:rFonts w:ascii="Times New Roman" w:eastAsia="Times New Roman" w:hAnsi="Times New Roman" w:cs="Times New Roman"/>
          <w:i/>
          <w:iCs/>
          <w:color w:val="373737"/>
          <w:lang w:eastAsia="ru-RU"/>
        </w:rPr>
        <w:t>Часть 4 статьи 17 Федерального закона от 29 декабря 2012 г. N 273-ФЗ "Об образовании в Российской Федерации" (Собрание законодательства Российской Федерации, 2012, N 53, ст. 7598, 2013, N 19, ст. 2326).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i/>
          <w:iCs/>
          <w:color w:val="373737"/>
          <w:vertAlign w:val="superscript"/>
          <w:lang w:eastAsia="ru-RU"/>
        </w:rPr>
        <w:t>3</w:t>
      </w:r>
      <w:r w:rsidRPr="00573CB5">
        <w:rPr>
          <w:rFonts w:ascii="Times New Roman" w:eastAsia="Times New Roman" w:hAnsi="Times New Roman" w:cs="Times New Roman"/>
          <w:i/>
          <w:iCs/>
          <w:color w:val="373737"/>
          <w:lang w:eastAsia="ru-RU"/>
        </w:rPr>
        <w:t>Часть 1 статьи 15 Федерального закона от 29 декабря 2012 г. N 273-ФЗ "Об образовании в Российской Федерации" (Собрание законодательства Российской Федерации, 2012, N 53, ст. 7598, 2013, N 19, ст. 2326).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i/>
          <w:iCs/>
          <w:color w:val="373737"/>
          <w:vertAlign w:val="superscript"/>
          <w:lang w:eastAsia="ru-RU"/>
        </w:rPr>
        <w:t>4</w:t>
      </w:r>
      <w:r w:rsidRPr="00573CB5">
        <w:rPr>
          <w:rFonts w:ascii="Times New Roman" w:eastAsia="Times New Roman" w:hAnsi="Times New Roman" w:cs="Times New Roman"/>
          <w:i/>
          <w:iCs/>
          <w:color w:val="373737"/>
          <w:lang w:eastAsia="ru-RU"/>
        </w:rPr>
        <w:t>Часть 6 статьи 12 Федерального закона от 29 декабря 2013 г. N 273 -ФЗ "Об образовании в Российской Федерации" (Собрание законодательства Российской Федерации, 2012, N 53, ст. 7598, N 19, ст. 2326).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i/>
          <w:iCs/>
          <w:color w:val="373737"/>
          <w:vertAlign w:val="superscript"/>
          <w:lang w:eastAsia="ru-RU"/>
        </w:rPr>
        <w:t>5</w:t>
      </w:r>
      <w:r w:rsidRPr="00573CB5">
        <w:rPr>
          <w:rFonts w:ascii="Times New Roman" w:eastAsia="Times New Roman" w:hAnsi="Times New Roman" w:cs="Times New Roman"/>
          <w:i/>
          <w:iCs/>
          <w:color w:val="373737"/>
          <w:lang w:eastAsia="ru-RU"/>
        </w:rPr>
        <w:t>Часть 3 статьи 14 Федерального закона от 29 декабря 2012 г. N 273-ФЗ "Об образовании в Российской Федерации" (Собрание законодательства Российской Федерации, 2012, N 53, ст. 7598, 2013, N 19, ст. 2326).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i/>
          <w:iCs/>
          <w:color w:val="373737"/>
          <w:vertAlign w:val="superscript"/>
          <w:lang w:eastAsia="ru-RU"/>
        </w:rPr>
        <w:t>6</w:t>
      </w:r>
      <w:r w:rsidRPr="00573CB5">
        <w:rPr>
          <w:rFonts w:ascii="Times New Roman" w:eastAsia="Times New Roman" w:hAnsi="Times New Roman" w:cs="Times New Roman"/>
          <w:i/>
          <w:iCs/>
          <w:color w:val="373737"/>
          <w:lang w:eastAsia="ru-RU"/>
        </w:rPr>
        <w:t>Часть 2 статьи 64 Федерального закона от 29 декабря 2012 г. N 273-ФЗ "Об образовании в Российской Федерации" (Собрание законодательства Российской Федерации, 2012, N 53, ст. 7598, 2013, N 19, ст. 2326).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i/>
          <w:iCs/>
          <w:color w:val="373737"/>
          <w:vertAlign w:val="superscript"/>
          <w:lang w:eastAsia="ru-RU"/>
        </w:rPr>
        <w:t>7</w:t>
      </w:r>
      <w:r w:rsidRPr="00573CB5">
        <w:rPr>
          <w:rFonts w:ascii="Times New Roman" w:eastAsia="Times New Roman" w:hAnsi="Times New Roman" w:cs="Times New Roman"/>
          <w:i/>
          <w:iCs/>
          <w:color w:val="373737"/>
          <w:lang w:eastAsia="ru-RU"/>
        </w:rPr>
        <w:t>Часть 3 статьи 64 Федерального закона от 29 декабря 2012 г. N 273-ФЗ "Об образовании в Российской Федерации" (Собрание законодательства Российской Федерации, 2012, N 53, ст. 7598, 2013, N 19, ст. 2326).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i/>
          <w:iCs/>
          <w:color w:val="373737"/>
          <w:vertAlign w:val="superscript"/>
          <w:lang w:eastAsia="ru-RU"/>
        </w:rPr>
        <w:lastRenderedPageBreak/>
        <w:t>8</w:t>
      </w:r>
      <w:r w:rsidRPr="00573CB5">
        <w:rPr>
          <w:rFonts w:ascii="Times New Roman" w:eastAsia="Times New Roman" w:hAnsi="Times New Roman" w:cs="Times New Roman"/>
          <w:i/>
          <w:iCs/>
          <w:color w:val="373737"/>
          <w:lang w:eastAsia="ru-RU"/>
        </w:rPr>
        <w:t>Часть 1 статьи 79 Федерального закона от 29 декабря 2012 г. N 273-ФЗ "Об образовании в Российской Федерации" (Собрание законодательства Российской Федерации, 2012, N 53, ст. 7598, 2013, N 19, ст. 2326).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i/>
          <w:iCs/>
          <w:color w:val="373737"/>
          <w:vertAlign w:val="superscript"/>
          <w:lang w:eastAsia="ru-RU"/>
        </w:rPr>
        <w:t>9</w:t>
      </w:r>
      <w:r w:rsidRPr="00573CB5">
        <w:rPr>
          <w:rFonts w:ascii="Times New Roman" w:eastAsia="Times New Roman" w:hAnsi="Times New Roman" w:cs="Times New Roman"/>
          <w:i/>
          <w:iCs/>
          <w:color w:val="373737"/>
          <w:lang w:eastAsia="ru-RU"/>
        </w:rPr>
        <w:t>Часть 10 статьи 79 Федерального закона от 29 декабря 2012 г. N 273-ФЗ "Об образовании в Российской Федерации" (Собрание законодательства Российской Федерации, 2012, N 53, ст. 7598, 2013, N 19, ст. 2326).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i/>
          <w:iCs/>
          <w:color w:val="373737"/>
          <w:vertAlign w:val="superscript"/>
          <w:lang w:eastAsia="ru-RU"/>
        </w:rPr>
        <w:t>10</w:t>
      </w:r>
      <w:r w:rsidRPr="00573CB5">
        <w:rPr>
          <w:rFonts w:ascii="Times New Roman" w:eastAsia="Times New Roman" w:hAnsi="Times New Roman" w:cs="Times New Roman"/>
          <w:i/>
          <w:iCs/>
          <w:color w:val="373737"/>
          <w:lang w:eastAsia="ru-RU"/>
        </w:rPr>
        <w:t>Часть 3 статьи 79 Федерального закона от 29 декабря 2012 г. N 273-ФЗ "0б образовании в Российской Федерации" (Собрание законодательства Российской Федерации, 2012, N 53, ст. 7598, 2013, N 19, ст. 2326).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i/>
          <w:iCs/>
          <w:color w:val="373737"/>
          <w:vertAlign w:val="superscript"/>
          <w:lang w:eastAsia="ru-RU"/>
        </w:rPr>
        <w:t>11</w:t>
      </w:r>
      <w:r w:rsidRPr="00573CB5">
        <w:rPr>
          <w:rFonts w:ascii="Times New Roman" w:eastAsia="Times New Roman" w:hAnsi="Times New Roman" w:cs="Times New Roman"/>
          <w:i/>
          <w:iCs/>
          <w:color w:val="373737"/>
          <w:lang w:eastAsia="ru-RU"/>
        </w:rPr>
        <w:t>Часть 4 статьи 79 Федерального закона от 29 декабря 2012 г. N 273-ФЗ "Об образовании в Российской Федерации" (Собрание законодательства Российской Федерации, 2012, N53, ст. 7598, 2013, N 19, ст. 2326).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i/>
          <w:iCs/>
          <w:color w:val="373737"/>
          <w:vertAlign w:val="superscript"/>
          <w:lang w:eastAsia="ru-RU"/>
        </w:rPr>
        <w:t>12</w:t>
      </w:r>
      <w:r w:rsidRPr="00573CB5">
        <w:rPr>
          <w:rFonts w:ascii="Times New Roman" w:eastAsia="Times New Roman" w:hAnsi="Times New Roman" w:cs="Times New Roman"/>
          <w:i/>
          <w:iCs/>
          <w:color w:val="373737"/>
          <w:lang w:eastAsia="ru-RU"/>
        </w:rPr>
        <w:t>Часть 11 статьи 79 Федерального закона от 29 декабря 2012 г. N 273-ФЗ "Об образовании в Российской Федерации" (Собрание законодательства Российской Федерации, 2012, N 53, ст. 7598, 2013, N 19, ст. 2326).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i/>
          <w:iCs/>
          <w:color w:val="373737"/>
          <w:vertAlign w:val="superscript"/>
          <w:lang w:eastAsia="ru-RU"/>
        </w:rPr>
        <w:t>13</w:t>
      </w:r>
      <w:r w:rsidRPr="00573CB5">
        <w:rPr>
          <w:rFonts w:ascii="Times New Roman" w:eastAsia="Times New Roman" w:hAnsi="Times New Roman" w:cs="Times New Roman"/>
          <w:i/>
          <w:iCs/>
          <w:color w:val="373737"/>
          <w:lang w:eastAsia="ru-RU"/>
        </w:rPr>
        <w:t>Часть 5 статьи 41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E97163" w:rsidRPr="00573CB5" w:rsidRDefault="00E97163" w:rsidP="00E97163">
      <w:pPr>
        <w:shd w:val="clear" w:color="auto" w:fill="FFFFFF"/>
        <w:spacing w:before="240" w:after="240" w:line="270" w:lineRule="atLeast"/>
        <w:ind w:left="840"/>
        <w:rPr>
          <w:rFonts w:ascii="Times New Roman" w:eastAsia="Times New Roman" w:hAnsi="Times New Roman" w:cs="Times New Roman"/>
          <w:color w:val="373737"/>
          <w:lang w:eastAsia="ru-RU"/>
        </w:rPr>
      </w:pPr>
      <w:r w:rsidRPr="00573CB5">
        <w:rPr>
          <w:rFonts w:ascii="Times New Roman" w:eastAsia="Times New Roman" w:hAnsi="Times New Roman" w:cs="Times New Roman"/>
          <w:i/>
          <w:iCs/>
          <w:color w:val="373737"/>
          <w:vertAlign w:val="superscript"/>
          <w:lang w:eastAsia="ru-RU"/>
        </w:rPr>
        <w:t>14</w:t>
      </w:r>
      <w:r w:rsidRPr="00573CB5">
        <w:rPr>
          <w:rFonts w:ascii="Times New Roman" w:eastAsia="Times New Roman" w:hAnsi="Times New Roman" w:cs="Times New Roman"/>
          <w:i/>
          <w:iCs/>
          <w:color w:val="373737"/>
          <w:lang w:eastAsia="ru-RU"/>
        </w:rPr>
        <w:t>Часть 6 статьи 41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67033C" w:rsidRPr="00573CB5" w:rsidRDefault="0067033C">
      <w:pPr>
        <w:rPr>
          <w:rFonts w:ascii="Times New Roman" w:hAnsi="Times New Roman" w:cs="Times New Roman"/>
        </w:rPr>
      </w:pPr>
    </w:p>
    <w:sectPr w:rsidR="0067033C" w:rsidRPr="00573C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1B7"/>
    <w:rsid w:val="004D48F5"/>
    <w:rsid w:val="00573CB5"/>
    <w:rsid w:val="0059596E"/>
    <w:rsid w:val="0067033C"/>
    <w:rsid w:val="00E911B7"/>
    <w:rsid w:val="00E97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71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71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71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71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9521">
          <w:marLeft w:val="24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61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88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95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9789635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75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05459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2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21535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73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90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rg.ru/2013/10/23/obr-dok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2343</Words>
  <Characters>13356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Гузаль</cp:lastModifiedBy>
  <cp:revision>6</cp:revision>
  <dcterms:created xsi:type="dcterms:W3CDTF">2014-11-19T18:33:00Z</dcterms:created>
  <dcterms:modified xsi:type="dcterms:W3CDTF">2014-11-19T20:39:00Z</dcterms:modified>
</cp:coreProperties>
</file>